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31B3" w14:textId="4C157232" w:rsidR="00DE6E5D" w:rsidRPr="00DE6E5D" w:rsidRDefault="00C01FC1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 xml:space="preserve">Poplar </w:t>
      </w:r>
      <w:r w:rsidR="00DE6E5D" w:rsidRPr="00DE6E5D">
        <w:rPr>
          <w:b/>
          <w:sz w:val="24"/>
          <w:szCs w:val="24"/>
          <w:lang w:eastAsia="ja-JP"/>
        </w:rPr>
        <w:t>School District</w:t>
      </w:r>
    </w:p>
    <w:p w14:paraId="6B86809C" w14:textId="77777777" w:rsidR="00DE6E5D" w:rsidRPr="00DE6E5D" w:rsidRDefault="00DE6E5D" w:rsidP="00DE6E5D">
      <w:pPr>
        <w:rPr>
          <w:b/>
          <w:sz w:val="24"/>
          <w:szCs w:val="24"/>
          <w:lang w:eastAsia="ja-JP"/>
        </w:rPr>
      </w:pPr>
    </w:p>
    <w:p w14:paraId="2200BFC2" w14:textId="77777777" w:rsidR="00DE6E5D" w:rsidRPr="005D7500" w:rsidRDefault="00DE6E5D" w:rsidP="005D7500">
      <w:pPr>
        <w:rPr>
          <w:sz w:val="24"/>
          <w:szCs w:val="24"/>
        </w:rPr>
      </w:pPr>
      <w:r w:rsidRPr="005D7500">
        <w:rPr>
          <w:sz w:val="24"/>
          <w:szCs w:val="24"/>
        </w:rPr>
        <w:t>PERSONNEL</w:t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</w:r>
      <w:r w:rsidRPr="005D7500">
        <w:rPr>
          <w:sz w:val="24"/>
          <w:szCs w:val="24"/>
        </w:rPr>
        <w:tab/>
        <w:t>5333</w:t>
      </w:r>
    </w:p>
    <w:p w14:paraId="11C93C49" w14:textId="77777777" w:rsidR="00DE6E5D" w:rsidRPr="00DE6E5D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701A88F2" w14:textId="77777777" w:rsidR="00DE6E5D" w:rsidRPr="00DE6E5D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DE6E5D">
        <w:rPr>
          <w:sz w:val="24"/>
          <w:szCs w:val="24"/>
          <w:u w:val="single"/>
          <w:lang w:eastAsia="ja-JP"/>
        </w:rPr>
        <w:t>Holidays</w:t>
      </w:r>
    </w:p>
    <w:p w14:paraId="4504903E" w14:textId="77777777" w:rsidR="00DE6E5D" w:rsidRPr="00DE6E5D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5B1E7CC1" w14:textId="77777777" w:rsidR="00DE6E5D" w:rsidRPr="00DE6E5D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DE6E5D">
        <w:rPr>
          <w:sz w:val="24"/>
          <w:szCs w:val="24"/>
          <w:lang w:eastAsia="ja-JP"/>
        </w:rPr>
        <w:t>Holidays for certified staff are dictated in part by the school calendar. Temporary employees will not receive holiday pay. Part-time employees will receive holiday pay on a prorated basis.</w:t>
      </w:r>
    </w:p>
    <w:p w14:paraId="3BA4D6F9" w14:textId="77777777" w:rsidR="00DE6E5D" w:rsidRPr="00DE6E5D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3DD7E6A6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required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for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classified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staff,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by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§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20-1-305,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MCA,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are:</w:t>
      </w:r>
    </w:p>
    <w:p w14:paraId="1EB84021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1D80F2F4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1.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ab/>
        <w:t>Independence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(July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4)</w:t>
      </w:r>
    </w:p>
    <w:p w14:paraId="76F5409F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2.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ab/>
        <w:t>Labor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(1</w:t>
      </w:r>
      <w:r w:rsidRPr="009C758C">
        <w:rPr>
          <w:sz w:val="24"/>
          <w:szCs w:val="24"/>
          <w:vertAlign w:val="superscript"/>
          <w:lang w:eastAsia="ja-JP"/>
        </w:rPr>
        <w:t>st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Monday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in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September)</w:t>
      </w:r>
    </w:p>
    <w:p w14:paraId="39BD06A1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3.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ab/>
        <w:t>Thanksgiving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(4</w:t>
      </w:r>
      <w:r w:rsidRPr="009C758C">
        <w:rPr>
          <w:sz w:val="24"/>
          <w:szCs w:val="24"/>
          <w:vertAlign w:val="superscript"/>
          <w:lang w:eastAsia="ja-JP"/>
        </w:rPr>
        <w:t>th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Thursday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in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November)</w:t>
      </w:r>
    </w:p>
    <w:p w14:paraId="23B41380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4.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ab/>
        <w:t>Christmas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(December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25</w:t>
      </w:r>
      <w:r w:rsidRPr="009C758C">
        <w:rPr>
          <w:sz w:val="24"/>
          <w:szCs w:val="24"/>
          <w:vertAlign w:val="superscript"/>
          <w:lang w:eastAsia="ja-JP"/>
        </w:rPr>
        <w:t>th</w:t>
      </w:r>
      <w:r w:rsidRPr="009C758C">
        <w:rPr>
          <w:sz w:val="24"/>
          <w:szCs w:val="24"/>
          <w:lang w:eastAsia="ja-JP"/>
        </w:rPr>
        <w:t>)</w:t>
      </w:r>
    </w:p>
    <w:p w14:paraId="4E5CD424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5.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ab/>
        <w:t>New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Year’s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(January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1)</w:t>
      </w:r>
    </w:p>
    <w:p w14:paraId="5A433D39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6.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ab/>
        <w:t>Memorial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(last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Monday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in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May)</w:t>
      </w:r>
    </w:p>
    <w:p w14:paraId="247926B2" w14:textId="1275A89E" w:rsidR="00DE6E5D" w:rsidRPr="009C758C" w:rsidRDefault="005D7500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sz w:val="24"/>
          <w:szCs w:val="24"/>
          <w:lang w:eastAsia="ja-JP"/>
        </w:rPr>
      </w:pPr>
      <w:r w:rsidRPr="00720A5E">
        <w:rPr>
          <w:sz w:val="24"/>
          <w:szCs w:val="24"/>
          <w:lang w:eastAsia="ja-JP"/>
        </w:rPr>
        <w:t>7</w:t>
      </w:r>
      <w:r w:rsidR="00DE6E5D" w:rsidRPr="009C758C">
        <w:rPr>
          <w:sz w:val="24"/>
          <w:szCs w:val="24"/>
          <w:lang w:eastAsia="ja-JP"/>
        </w:rPr>
        <w:t>.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ab/>
        <w:t>Martin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Luther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King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Day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(3</w:t>
      </w:r>
      <w:r w:rsidR="00DE6E5D" w:rsidRPr="009C758C">
        <w:rPr>
          <w:sz w:val="24"/>
          <w:szCs w:val="24"/>
          <w:vertAlign w:val="superscript"/>
          <w:lang w:eastAsia="ja-JP"/>
        </w:rPr>
        <w:t>rd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Monday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in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January)</w:t>
      </w:r>
    </w:p>
    <w:p w14:paraId="56CE52C7" w14:textId="46D264C1" w:rsidR="00DE6E5D" w:rsidRPr="009C758C" w:rsidRDefault="005D7500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sz w:val="24"/>
          <w:szCs w:val="24"/>
          <w:lang w:eastAsia="ja-JP"/>
        </w:rPr>
      </w:pPr>
      <w:r w:rsidRPr="00720A5E">
        <w:rPr>
          <w:sz w:val="24"/>
          <w:szCs w:val="24"/>
          <w:lang w:eastAsia="ja-JP"/>
        </w:rPr>
        <w:t>8</w:t>
      </w:r>
      <w:r w:rsidR="00DE6E5D" w:rsidRPr="009C758C">
        <w:rPr>
          <w:sz w:val="24"/>
          <w:szCs w:val="24"/>
          <w:lang w:eastAsia="ja-JP"/>
        </w:rPr>
        <w:t>.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ab/>
        <w:t>State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and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national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election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days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when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the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school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building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is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used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as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a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polling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place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and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conduct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of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school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would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interfere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with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the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election</w:t>
      </w:r>
      <w:r w:rsidR="00DE6E5D">
        <w:rPr>
          <w:sz w:val="24"/>
          <w:szCs w:val="24"/>
          <w:lang w:eastAsia="ja-JP"/>
        </w:rPr>
        <w:t xml:space="preserve"> </w:t>
      </w:r>
      <w:r w:rsidR="00DE6E5D" w:rsidRPr="009C758C">
        <w:rPr>
          <w:sz w:val="24"/>
          <w:szCs w:val="24"/>
          <w:lang w:eastAsia="ja-JP"/>
        </w:rPr>
        <w:t>process</w:t>
      </w:r>
    </w:p>
    <w:p w14:paraId="444A8D82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7B239FAC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When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employee,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defined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above,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is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required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to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work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any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of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these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holidays,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another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shall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be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granted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in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lieu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of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such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unless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employee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elects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to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be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paid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for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in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addition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to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employee’s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regular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pay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for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all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time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worked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holiday.</w:t>
      </w:r>
    </w:p>
    <w:p w14:paraId="20B17575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52F3D99A" w14:textId="39A1669F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When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of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above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falls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Sunday,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following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Monday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will</w:t>
      </w:r>
      <w:r>
        <w:rPr>
          <w:sz w:val="24"/>
          <w:szCs w:val="24"/>
          <w:lang w:eastAsia="ja-JP"/>
        </w:rPr>
        <w:t xml:space="preserve"> </w:t>
      </w:r>
      <w:r w:rsidR="00720A5E">
        <w:rPr>
          <w:sz w:val="24"/>
          <w:szCs w:val="24"/>
          <w:lang w:eastAsia="ja-JP"/>
        </w:rPr>
        <w:t>not</w:t>
      </w:r>
      <w:r w:rsidR="005D7500"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be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holiday.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When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of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above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falls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Saturday,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preceding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Friday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will</w:t>
      </w:r>
      <w:r>
        <w:rPr>
          <w:sz w:val="24"/>
          <w:szCs w:val="24"/>
          <w:lang w:eastAsia="ja-JP"/>
        </w:rPr>
        <w:t xml:space="preserve"> </w:t>
      </w:r>
      <w:r w:rsidR="00720A5E">
        <w:rPr>
          <w:sz w:val="24"/>
          <w:szCs w:val="24"/>
          <w:lang w:eastAsia="ja-JP"/>
        </w:rPr>
        <w:t>not</w:t>
      </w:r>
      <w:r w:rsidR="005D7500"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be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holiday.</w:t>
      </w:r>
    </w:p>
    <w:p w14:paraId="6FEFC973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5D103F2E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When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occurs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during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period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in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which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vacation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is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being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taken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by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employee,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will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not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be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charged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against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the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employee’s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annual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leave.</w:t>
      </w:r>
    </w:p>
    <w:p w14:paraId="5354B209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733ED371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4C427D87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2DD6780A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Legal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Reference:</w:t>
      </w:r>
      <w:r w:rsidRPr="009C758C">
        <w:rPr>
          <w:sz w:val="24"/>
          <w:szCs w:val="24"/>
          <w:lang w:eastAsia="ja-JP"/>
        </w:rPr>
        <w:tab/>
        <w:t>§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20-1-305,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MCA</w:t>
      </w:r>
      <w:r w:rsidRPr="009C758C">
        <w:rPr>
          <w:sz w:val="24"/>
          <w:szCs w:val="24"/>
          <w:lang w:eastAsia="ja-JP"/>
        </w:rPr>
        <w:tab/>
        <w:t>School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holidays</w:t>
      </w:r>
    </w:p>
    <w:p w14:paraId="17C7E2DD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6A56F9D8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u w:val="single"/>
          <w:lang w:eastAsia="ja-JP"/>
        </w:rPr>
        <w:t>Policy</w:t>
      </w:r>
      <w:r>
        <w:rPr>
          <w:sz w:val="24"/>
          <w:szCs w:val="24"/>
          <w:u w:val="single"/>
          <w:lang w:eastAsia="ja-JP"/>
        </w:rPr>
        <w:t xml:space="preserve"> </w:t>
      </w:r>
      <w:r w:rsidRPr="009C758C">
        <w:rPr>
          <w:sz w:val="24"/>
          <w:szCs w:val="24"/>
          <w:u w:val="single"/>
          <w:lang w:eastAsia="ja-JP"/>
        </w:rPr>
        <w:t>History:</w:t>
      </w:r>
    </w:p>
    <w:p w14:paraId="25BBD133" w14:textId="77777777" w:rsidR="00DE6E5D" w:rsidRPr="009C758C" w:rsidRDefault="00DE6E5D" w:rsidP="00DE6E5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Adopted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on:</w:t>
      </w:r>
      <w:r>
        <w:rPr>
          <w:sz w:val="24"/>
          <w:szCs w:val="24"/>
          <w:lang w:eastAsia="ja-JP"/>
        </w:rPr>
        <w:t xml:space="preserve"> </w:t>
      </w:r>
    </w:p>
    <w:p w14:paraId="3155636D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Reviewed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on:</w:t>
      </w:r>
    </w:p>
    <w:p w14:paraId="33D41488" w14:textId="77777777" w:rsidR="00DE6E5D" w:rsidRPr="009C758C" w:rsidRDefault="00DE6E5D" w:rsidP="00DE6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Revised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on:</w:t>
      </w:r>
    </w:p>
    <w:p w14:paraId="63E04A28" w14:textId="77777777" w:rsidR="00B80D54" w:rsidRDefault="00B80D54"/>
    <w:sectPr w:rsidR="00B80D54" w:rsidSect="00AC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D"/>
    <w:rsid w:val="0005611D"/>
    <w:rsid w:val="00117B43"/>
    <w:rsid w:val="0042308D"/>
    <w:rsid w:val="004268D8"/>
    <w:rsid w:val="005D7500"/>
    <w:rsid w:val="00671A52"/>
    <w:rsid w:val="00720A5E"/>
    <w:rsid w:val="0073018F"/>
    <w:rsid w:val="007956A2"/>
    <w:rsid w:val="008B5E3E"/>
    <w:rsid w:val="00A2122C"/>
    <w:rsid w:val="00A32D6C"/>
    <w:rsid w:val="00AC6C30"/>
    <w:rsid w:val="00B80D54"/>
    <w:rsid w:val="00BE0D2B"/>
    <w:rsid w:val="00C01FC1"/>
    <w:rsid w:val="00D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D6B8"/>
  <w15:chartTrackingRefBased/>
  <w15:docId w15:val="{5A13DEFD-79C6-CC4A-91A7-319ED2FE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5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E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E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E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E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E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E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E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E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E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E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E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E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E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E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E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6E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E5D"/>
    <w:pPr>
      <w:spacing w:before="160" w:after="160"/>
      <w:jc w:val="center"/>
    </w:pPr>
    <w:rPr>
      <w:rFonts w:ascii="Garamond" w:eastAsiaTheme="minorHAnsi" w:hAnsi="Garamond" w:cs="Times New Roman (Body CS)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6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E5D"/>
    <w:pPr>
      <w:ind w:left="720"/>
      <w:contextualSpacing/>
    </w:pPr>
    <w:rPr>
      <w:rFonts w:ascii="Garamond" w:eastAsiaTheme="minorHAnsi" w:hAnsi="Garamond" w:cs="Times New Roman (Body CS)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6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aramond" w:eastAsiaTheme="minorHAnsi" w:hAnsi="Garamond" w:cs="Times New Roman (Body CS)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1247</Characters>
  <Application>Microsoft Office Word</Application>
  <DocSecurity>0</DocSecurity>
  <Lines>30</Lines>
  <Paragraphs>14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Kaleva</dc:creator>
  <cp:keywords/>
  <dc:description/>
  <cp:lastModifiedBy>Keith Erickson</cp:lastModifiedBy>
  <cp:revision>2</cp:revision>
  <dcterms:created xsi:type="dcterms:W3CDTF">2026-06-01T20:31:00Z</dcterms:created>
  <dcterms:modified xsi:type="dcterms:W3CDTF">2026-06-01T20:31:00Z</dcterms:modified>
</cp:coreProperties>
</file>